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C3" w:rsidRPr="006170C3" w:rsidRDefault="006170C3" w:rsidP="006170C3">
      <w:pPr>
        <w:rPr>
          <w:rFonts w:ascii="Book Antiqua" w:eastAsia="Times New Roman" w:hAnsi="Book Antiqua"/>
        </w:rPr>
      </w:pPr>
      <w:bookmarkStart w:id="0" w:name="_GoBack"/>
      <w:bookmarkEnd w:id="0"/>
      <w:r w:rsidRPr="006170C3">
        <w:rPr>
          <w:rStyle w:val="Strong"/>
          <w:rFonts w:ascii="Book Antiqua" w:eastAsia="Times New Roman" w:hAnsi="Book Antiqua"/>
        </w:rPr>
        <w:t>Conference on Medieval Archaeology</w:t>
      </w:r>
      <w:r w:rsidRPr="006170C3">
        <w:rPr>
          <w:rFonts w:ascii="Book Antiqua" w:eastAsia="Times New Roman" w:hAnsi="Book Antiqua"/>
        </w:rPr>
        <w:t xml:space="preserve"> </w:t>
      </w:r>
      <w:r w:rsidRPr="006170C3">
        <w:rPr>
          <w:rFonts w:ascii="Book Antiqua" w:eastAsia="Times New Roman" w:hAnsi="Book Antiqua"/>
        </w:rPr>
        <w:br/>
        <w:t>Schedule</w:t>
      </w:r>
    </w:p>
    <w:p w:rsidR="006170C3" w:rsidRPr="006170C3" w:rsidRDefault="006170C3" w:rsidP="006170C3">
      <w:pPr>
        <w:shd w:val="clear" w:color="auto" w:fill="FFFFFF"/>
        <w:jc w:val="center"/>
        <w:rPr>
          <w:rFonts w:ascii="Book Antiqua" w:eastAsia="Times New Roman" w:hAnsi="Book Antiqua" w:cs="Tahoma"/>
          <w:color w:val="000000"/>
        </w:rPr>
      </w:pPr>
      <w:r w:rsidRPr="006170C3">
        <w:rPr>
          <w:rFonts w:ascii="Book Antiqua" w:eastAsia="Times New Roman" w:hAnsi="Book Antiqua" w:cs="Tahoma"/>
          <w:color w:val="000000"/>
        </w:rPr>
        <w:t>October 18, 2014</w:t>
      </w:r>
    </w:p>
    <w:p w:rsidR="006170C3" w:rsidRPr="006170C3" w:rsidRDefault="006170C3" w:rsidP="006170C3">
      <w:pPr>
        <w:shd w:val="clear" w:color="auto" w:fill="FFFFFF"/>
        <w:jc w:val="center"/>
        <w:rPr>
          <w:rFonts w:ascii="Book Antiqua" w:eastAsia="Times New Roman" w:hAnsi="Book Antiqua" w:cs="Tahoma"/>
          <w:color w:val="000000"/>
        </w:rPr>
      </w:pPr>
      <w:r w:rsidRPr="006170C3">
        <w:rPr>
          <w:rFonts w:ascii="Book Antiqua" w:eastAsia="Times New Roman" w:hAnsi="Book Antiqua" w:cs="Tahoma"/>
          <w:color w:val="000000"/>
        </w:rPr>
        <w:t>2125 Moffett Center, SUNY Cortland, Cortland NY</w:t>
      </w:r>
    </w:p>
    <w:p w:rsidR="006170C3" w:rsidRPr="006170C3" w:rsidRDefault="006170C3" w:rsidP="006170C3">
      <w:pPr>
        <w:shd w:val="clear" w:color="auto" w:fill="FFFFFF"/>
        <w:rPr>
          <w:rFonts w:ascii="Book Antiqua" w:eastAsia="Times New Roman" w:hAnsi="Book Antiqua" w:cs="Tahoma"/>
          <w:color w:val="000000"/>
        </w:rPr>
      </w:pPr>
      <w:r w:rsidRPr="006170C3">
        <w:rPr>
          <w:rFonts w:ascii="Book Antiqua" w:eastAsia="Times New Roman" w:hAnsi="Book Antiqua" w:cs="Tahoma"/>
          <w:color w:val="000000"/>
        </w:rPr>
        <w:t> 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9:00-9:10         </w:t>
      </w:r>
      <w:r w:rsidRPr="006170C3">
        <w:rPr>
          <w:rStyle w:val="Strong"/>
          <w:rFonts w:ascii="Book Antiqua" w:eastAsia="Times New Roman" w:hAnsi="Book Antiqua" w:cs="Tahoma"/>
          <w:color w:val="000000"/>
        </w:rPr>
        <w:t>Welcome</w:t>
      </w:r>
      <w:r w:rsidRPr="006170C3">
        <w:rPr>
          <w:rFonts w:ascii="Book Antiqua" w:eastAsia="Times New Roman" w:hAnsi="Book Antiqua" w:cs="Tahoma"/>
          <w:color w:val="000000"/>
        </w:rPr>
        <w:t>: Scott Stull</w:t>
      </w:r>
      <w:r w:rsidRPr="006170C3">
        <w:rPr>
          <w:rFonts w:ascii="Book Antiqua" w:eastAsia="Times New Roman" w:hAnsi="Book Antiqua" w:cs="Tahoma"/>
          <w:color w:val="000000"/>
        </w:rPr>
        <w:br/>
      </w:r>
      <w:r w:rsidRPr="006170C3">
        <w:rPr>
          <w:rStyle w:val="Emphasis"/>
          <w:rFonts w:ascii="Book Antiqua" w:eastAsia="Times New Roman" w:hAnsi="Book Antiqua" w:cs="Tahoma"/>
          <w:color w:val="000000"/>
        </w:rPr>
        <w:t>Session 1a: Overview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9:10-9:30        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Fazioli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>, K. Patrick</w:t>
      </w:r>
      <w:r>
        <w:rPr>
          <w:rFonts w:ascii="Book Antiqua" w:eastAsia="Times New Roman" w:hAnsi="Book Antiqua" w:cs="Tahoma"/>
          <w:color w:val="000000"/>
        </w:rPr>
        <w:t>–</w:t>
      </w:r>
      <w:r w:rsidRPr="006170C3">
        <w:rPr>
          <w:rFonts w:ascii="Book Antiqua" w:eastAsia="Times New Roman" w:hAnsi="Book Antiqua" w:cs="Tahoma"/>
          <w:color w:val="000000"/>
        </w:rPr>
        <w:t xml:space="preserve">Medieval Archaeology in North America: A Fragmented Field            </w:t>
      </w:r>
      <w:r w:rsidRPr="006170C3">
        <w:rPr>
          <w:rFonts w:ascii="Book Antiqua" w:eastAsia="Times New Roman" w:hAnsi="Book Antiqua" w:cs="Tahoma"/>
          <w:color w:val="000000"/>
        </w:rPr>
        <w:br/>
      </w:r>
      <w:r w:rsidRPr="006170C3">
        <w:rPr>
          <w:rStyle w:val="Emphasis"/>
          <w:rFonts w:ascii="Book Antiqua" w:eastAsia="Times New Roman" w:hAnsi="Book Antiqua" w:cs="Tahoma"/>
          <w:color w:val="000000"/>
        </w:rPr>
        <w:t>Session 1b: Britain and Ireland</w:t>
      </w:r>
      <w:r w:rsidRPr="006170C3">
        <w:rPr>
          <w:rFonts w:ascii="Book Antiqua" w:eastAsia="Times New Roman" w:hAnsi="Book Antiqua" w:cs="Tahoma"/>
          <w:color w:val="000000"/>
        </w:rPr>
        <w:br/>
        <w:t>9:30-9:50         Whitlock, Allison</w:t>
      </w:r>
      <w:r>
        <w:rPr>
          <w:rFonts w:ascii="Book Antiqua" w:eastAsia="Times New Roman" w:hAnsi="Book Antiqua" w:cs="Tahoma"/>
          <w:color w:val="000000"/>
        </w:rPr>
        <w:t>–</w:t>
      </w:r>
      <w:r w:rsidRPr="006170C3">
        <w:rPr>
          <w:rFonts w:ascii="Book Antiqua" w:eastAsia="Times New Roman" w:hAnsi="Book Antiqua" w:cs="Tahoma"/>
          <w:color w:val="000000"/>
        </w:rPr>
        <w:t xml:space="preserve">The Archaeology of a Medieval Village: Willingham,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Cambridgeshire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 xml:space="preserve">                        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9:50-10:10       O’Carroll,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Finola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 xml:space="preserve"> and Scott, Rachel</w:t>
      </w:r>
      <w:r>
        <w:rPr>
          <w:rFonts w:ascii="Book Antiqua" w:eastAsia="Times New Roman" w:hAnsi="Book Antiqua" w:cs="Tahoma"/>
          <w:color w:val="000000"/>
        </w:rPr>
        <w:t>–</w:t>
      </w:r>
      <w:r w:rsidRPr="006170C3">
        <w:rPr>
          <w:rFonts w:ascii="Book Antiqua" w:eastAsia="Times New Roman" w:hAnsi="Book Antiqua" w:cs="Tahoma"/>
          <w:color w:val="000000"/>
        </w:rPr>
        <w:t xml:space="preserve">Archaeological Excavations at the Black Friary, Trim, Co.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Meath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>, Ireland</w:t>
      </w:r>
      <w:r w:rsidRPr="006170C3">
        <w:rPr>
          <w:rFonts w:ascii="Book Antiqua" w:eastAsia="Times New Roman" w:hAnsi="Book Antiqua" w:cs="Tahoma"/>
          <w:color w:val="000000"/>
        </w:rPr>
        <w:br/>
        <w:t>10:10-10:30     Discussion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10:30-10:40     </w:t>
      </w:r>
      <w:r w:rsidRPr="006170C3">
        <w:rPr>
          <w:rStyle w:val="Emphasis"/>
          <w:rFonts w:ascii="Book Antiqua" w:eastAsia="Times New Roman" w:hAnsi="Book Antiqua" w:cs="Tahoma"/>
          <w:color w:val="000000"/>
        </w:rPr>
        <w:t>Break</w:t>
      </w:r>
      <w:r w:rsidRPr="006170C3">
        <w:rPr>
          <w:rFonts w:ascii="Book Antiqua" w:eastAsia="Times New Roman" w:hAnsi="Book Antiqua" w:cs="Tahoma"/>
          <w:color w:val="000000"/>
        </w:rPr>
        <w:br/>
      </w:r>
      <w:r w:rsidRPr="006170C3">
        <w:rPr>
          <w:rStyle w:val="Emphasis"/>
          <w:rFonts w:ascii="Book Antiqua" w:eastAsia="Times New Roman" w:hAnsi="Book Antiqua" w:cs="Tahoma"/>
          <w:color w:val="000000"/>
        </w:rPr>
        <w:t xml:space="preserve">Session 2: Fauna, Food, and Feasting </w:t>
      </w:r>
      <w:r w:rsidRPr="006170C3">
        <w:rPr>
          <w:rFonts w:ascii="Book Antiqua" w:eastAsia="Times New Roman" w:hAnsi="Book Antiqua" w:cs="Tahoma"/>
          <w:color w:val="000000"/>
        </w:rPr>
        <w:br/>
        <w:t>10:40-11:00     Crabtree, Pam</w:t>
      </w:r>
      <w:r>
        <w:rPr>
          <w:rFonts w:ascii="Book Antiqua" w:eastAsia="Times New Roman" w:hAnsi="Book Antiqua" w:cs="Tahoma"/>
          <w:color w:val="000000"/>
        </w:rPr>
        <w:t>–</w:t>
      </w:r>
      <w:r w:rsidRPr="006170C3">
        <w:rPr>
          <w:rFonts w:ascii="Book Antiqua" w:eastAsia="Times New Roman" w:hAnsi="Book Antiqua" w:cs="Tahoma"/>
          <w:color w:val="000000"/>
        </w:rPr>
        <w:t xml:space="preserve">Animal Bone Remains from Medieval Antwerp: A First Look                        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11:00-11:20    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Lachman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>, Chelsea</w:t>
      </w:r>
      <w:r>
        <w:rPr>
          <w:rFonts w:ascii="Book Antiqua" w:eastAsia="Times New Roman" w:hAnsi="Book Antiqua" w:cs="Tahoma"/>
          <w:color w:val="000000"/>
        </w:rPr>
        <w:t>–</w:t>
      </w:r>
      <w:r w:rsidRPr="006170C3">
        <w:rPr>
          <w:rFonts w:ascii="Book Antiqua" w:eastAsia="Times New Roman" w:hAnsi="Book Antiqua" w:cs="Tahoma"/>
          <w:color w:val="000000"/>
        </w:rPr>
        <w:t>Potluck and Potlatch: Gifting of Food in Medieval Society</w:t>
      </w:r>
      <w:r w:rsidRPr="006170C3">
        <w:rPr>
          <w:rFonts w:ascii="Book Antiqua" w:eastAsia="Times New Roman" w:hAnsi="Book Antiqua" w:cs="Tahoma"/>
          <w:color w:val="000000"/>
        </w:rPr>
        <w:br/>
        <w:t>11:20-11:40     McDonald, Erin, Kathryn Whalen, and Jennifer Shaffer Foster</w:t>
      </w:r>
      <w:r>
        <w:rPr>
          <w:rFonts w:ascii="Book Antiqua" w:eastAsia="Times New Roman" w:hAnsi="Book Antiqua" w:cs="Tahoma"/>
          <w:color w:val="000000"/>
        </w:rPr>
        <w:t>–Cooking by the Books:</w:t>
      </w:r>
      <w:r w:rsidRPr="006170C3">
        <w:rPr>
          <w:rFonts w:ascii="Book Antiqua" w:eastAsia="Times New Roman" w:hAnsi="Book Antiqua" w:cs="Tahoma"/>
          <w:color w:val="000000"/>
        </w:rPr>
        <w:t xml:space="preserve"> How historical texts and the archaeological record diverge on subsistence patterns                         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11:40-12:00     Discussion       </w:t>
      </w:r>
    </w:p>
    <w:p w:rsidR="006170C3" w:rsidRPr="006170C3" w:rsidRDefault="006170C3" w:rsidP="006170C3">
      <w:pPr>
        <w:shd w:val="clear" w:color="auto" w:fill="FFFFFF"/>
        <w:rPr>
          <w:rFonts w:ascii="Book Antiqua" w:eastAsia="Times New Roman" w:hAnsi="Book Antiqua" w:cs="Tahoma"/>
          <w:color w:val="000000"/>
        </w:rPr>
      </w:pPr>
      <w:r w:rsidRPr="006170C3">
        <w:rPr>
          <w:rFonts w:ascii="Book Antiqua" w:eastAsia="Times New Roman" w:hAnsi="Book Antiqua" w:cs="Tahoma"/>
          <w:color w:val="000000"/>
        </w:rPr>
        <w:t xml:space="preserve">12:00-1:20       </w:t>
      </w:r>
      <w:r w:rsidRPr="006170C3">
        <w:rPr>
          <w:rStyle w:val="Strong"/>
          <w:rFonts w:ascii="Book Antiqua" w:eastAsia="Times New Roman" w:hAnsi="Book Antiqua" w:cs="Tahoma"/>
          <w:color w:val="000000"/>
        </w:rPr>
        <w:t>Lunch</w:t>
      </w:r>
    </w:p>
    <w:p w:rsidR="006170C3" w:rsidRPr="006170C3" w:rsidRDefault="006170C3" w:rsidP="006170C3">
      <w:pPr>
        <w:shd w:val="clear" w:color="auto" w:fill="FFFFFF"/>
        <w:rPr>
          <w:rFonts w:ascii="Book Antiqua" w:eastAsia="Times New Roman" w:hAnsi="Book Antiqua" w:cs="Tahoma"/>
          <w:color w:val="000000"/>
        </w:rPr>
      </w:pPr>
      <w:r w:rsidRPr="006170C3">
        <w:rPr>
          <w:rFonts w:ascii="Book Antiqua" w:eastAsia="Times New Roman" w:hAnsi="Book Antiqua" w:cs="Tahoma"/>
          <w:color w:val="000000"/>
        </w:rPr>
        <w:t xml:space="preserve">                        </w:t>
      </w:r>
      <w:r w:rsidRPr="006170C3">
        <w:rPr>
          <w:rStyle w:val="Emphasis"/>
          <w:rFonts w:ascii="Book Antiqua" w:eastAsia="Times New Roman" w:hAnsi="Book Antiqua" w:cs="Tahoma"/>
          <w:color w:val="000000"/>
        </w:rPr>
        <w:t>Session 3: Vikings and Anglo-Saxons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1:20-1:40        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Blowney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>, Steven</w:t>
      </w:r>
      <w:r>
        <w:rPr>
          <w:rFonts w:ascii="Book Antiqua" w:eastAsia="Times New Roman" w:hAnsi="Book Antiqua" w:cs="Tahoma"/>
          <w:color w:val="000000"/>
        </w:rPr>
        <w:t>–</w:t>
      </w:r>
      <w:r w:rsidRPr="006170C3">
        <w:rPr>
          <w:rFonts w:ascii="Book Antiqua" w:eastAsia="Times New Roman" w:hAnsi="Book Antiqua" w:cs="Tahoma"/>
          <w:color w:val="000000"/>
        </w:rPr>
        <w:t>Viking Swords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1:40-2:00        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Delvaux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>, Matthew</w:t>
      </w:r>
      <w:r>
        <w:rPr>
          <w:rFonts w:ascii="Book Antiqua" w:eastAsia="Times New Roman" w:hAnsi="Book Antiqua" w:cs="Tahoma"/>
          <w:color w:val="000000"/>
        </w:rPr>
        <w:t>–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Skuldelev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 xml:space="preserve"> 2: Biography of a Viking-Age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Longship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br/>
        <w:t xml:space="preserve">2:00-2:20        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Welton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>, Andrew</w:t>
      </w:r>
      <w:r>
        <w:rPr>
          <w:rFonts w:ascii="Book Antiqua" w:eastAsia="Times New Roman" w:hAnsi="Book Antiqua" w:cs="Tahoma"/>
          <w:color w:val="000000"/>
        </w:rPr>
        <w:t>–</w:t>
      </w:r>
      <w:r w:rsidRPr="006170C3">
        <w:rPr>
          <w:rFonts w:ascii="Book Antiqua" w:eastAsia="Times New Roman" w:hAnsi="Book Antiqua" w:cs="Tahoma"/>
          <w:color w:val="000000"/>
        </w:rPr>
        <w:t xml:space="preserve"> ‘</w:t>
      </w:r>
      <w:proofErr w:type="gramStart"/>
      <w:r w:rsidRPr="006170C3">
        <w:rPr>
          <w:rFonts w:ascii="Book Antiqua" w:eastAsia="Times New Roman" w:hAnsi="Book Antiqua" w:cs="Tahoma"/>
          <w:color w:val="000000"/>
        </w:rPr>
        <w:t>Its</w:t>
      </w:r>
      <w:proofErr w:type="gramEnd"/>
      <w:r w:rsidRPr="006170C3">
        <w:rPr>
          <w:rFonts w:ascii="Book Antiqua" w:eastAsia="Times New Roman" w:hAnsi="Book Antiqua" w:cs="Tahoma"/>
          <w:color w:val="000000"/>
        </w:rPr>
        <w:t xml:space="preserve"> edge is hardened by blood:’ Spears, smiths, and iron in ‘Anglo-Saxon’ England           </w:t>
      </w:r>
      <w:r w:rsidRPr="006170C3">
        <w:rPr>
          <w:rFonts w:ascii="Book Antiqua" w:eastAsia="Times New Roman" w:hAnsi="Book Antiqua" w:cs="Tahoma"/>
          <w:color w:val="000000"/>
        </w:rPr>
        <w:br/>
        <w:t>2:20-2:40         Discussion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2:40-3:00         </w:t>
      </w:r>
      <w:r w:rsidRPr="006170C3">
        <w:rPr>
          <w:rStyle w:val="Emphasis"/>
          <w:rFonts w:ascii="Book Antiqua" w:eastAsia="Times New Roman" w:hAnsi="Book Antiqua" w:cs="Tahoma"/>
          <w:color w:val="000000"/>
        </w:rPr>
        <w:t> Break</w:t>
      </w:r>
    </w:p>
    <w:p w:rsidR="006170C3" w:rsidRPr="006170C3" w:rsidRDefault="006170C3" w:rsidP="006170C3">
      <w:pPr>
        <w:shd w:val="clear" w:color="auto" w:fill="FFFFFF"/>
        <w:rPr>
          <w:rFonts w:ascii="Book Antiqua" w:eastAsia="Times New Roman" w:hAnsi="Book Antiqua" w:cs="Tahoma"/>
          <w:color w:val="000000"/>
        </w:rPr>
      </w:pPr>
      <w:r w:rsidRPr="006170C3">
        <w:rPr>
          <w:rFonts w:ascii="Book Antiqua" w:eastAsia="Times New Roman" w:hAnsi="Book Antiqua" w:cs="Tahoma"/>
          <w:color w:val="000000"/>
        </w:rPr>
        <w:t xml:space="preserve">                        </w:t>
      </w:r>
      <w:r w:rsidRPr="006170C3">
        <w:rPr>
          <w:rStyle w:val="Emphasis"/>
          <w:rFonts w:ascii="Book Antiqua" w:eastAsia="Times New Roman" w:hAnsi="Book Antiqua" w:cs="Tahoma"/>
          <w:color w:val="000000"/>
        </w:rPr>
        <w:t>Session 4: Byzantium and the east</w:t>
      </w:r>
      <w:r w:rsidRPr="006170C3">
        <w:rPr>
          <w:rFonts w:ascii="Book Antiqua" w:eastAsia="Times New Roman" w:hAnsi="Book Antiqua" w:cs="Tahoma"/>
          <w:color w:val="000000"/>
        </w:rPr>
        <w:br/>
        <w:t>3:00-3:20         Cassis, Marica, &amp;Steadman, Sharon</w:t>
      </w:r>
      <w:r>
        <w:rPr>
          <w:rFonts w:ascii="Book Antiqua" w:eastAsia="Times New Roman" w:hAnsi="Book Antiqua" w:cs="Tahoma"/>
          <w:color w:val="000000"/>
        </w:rPr>
        <w:t>–</w:t>
      </w:r>
      <w:r w:rsidRPr="006170C3">
        <w:rPr>
          <w:rFonts w:ascii="Book Antiqua" w:eastAsia="Times New Roman" w:hAnsi="Book Antiqua" w:cs="Tahoma"/>
          <w:color w:val="000000"/>
        </w:rPr>
        <w:t>Defensive Positions: Reconsidering Byzantine Fortifications in Anatolia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3:20-3:40        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Bucklaew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>, Toni</w:t>
      </w:r>
      <w:r>
        <w:rPr>
          <w:rFonts w:ascii="Book Antiqua" w:eastAsia="Times New Roman" w:hAnsi="Book Antiqua" w:cs="Tahoma"/>
          <w:color w:val="000000"/>
        </w:rPr>
        <w:t>–</w:t>
      </w:r>
      <w:r w:rsidRPr="006170C3">
        <w:rPr>
          <w:rFonts w:ascii="Book Antiqua" w:eastAsia="Times New Roman" w:hAnsi="Book Antiqua" w:cs="Tahoma"/>
          <w:color w:val="000000"/>
        </w:rPr>
        <w:t>Wealth in Byzantine Anatolia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3:40-4:00         </w:t>
      </w:r>
      <w:proofErr w:type="spellStart"/>
      <w:r w:rsidRPr="006170C3">
        <w:rPr>
          <w:rFonts w:ascii="Book Antiqua" w:eastAsia="Times New Roman" w:hAnsi="Book Antiqua" w:cs="Tahoma"/>
          <w:color w:val="000000"/>
        </w:rPr>
        <w:t>Schryver</w:t>
      </w:r>
      <w:proofErr w:type="spellEnd"/>
      <w:r w:rsidRPr="006170C3">
        <w:rPr>
          <w:rFonts w:ascii="Book Antiqua" w:eastAsia="Times New Roman" w:hAnsi="Book Antiqua" w:cs="Tahoma"/>
          <w:color w:val="000000"/>
        </w:rPr>
        <w:t>, James</w:t>
      </w:r>
      <w:r>
        <w:rPr>
          <w:rFonts w:ascii="Book Antiqua" w:eastAsia="Times New Roman" w:hAnsi="Book Antiqua" w:cs="Tahoma"/>
          <w:color w:val="000000"/>
        </w:rPr>
        <w:t>–</w:t>
      </w:r>
      <w:r w:rsidRPr="006170C3">
        <w:rPr>
          <w:rFonts w:ascii="Book Antiqua" w:eastAsia="Times New Roman" w:hAnsi="Book Antiqua" w:cs="Tahoma"/>
          <w:color w:val="000000"/>
        </w:rPr>
        <w:t xml:space="preserve">A Legate, A Pope, and an Issue of Identity in Thirteenth-Century Crusader Coinage        </w:t>
      </w:r>
      <w:r w:rsidRPr="006170C3">
        <w:rPr>
          <w:rFonts w:ascii="Book Antiqua" w:eastAsia="Times New Roman" w:hAnsi="Book Antiqua" w:cs="Tahoma"/>
          <w:color w:val="000000"/>
        </w:rPr>
        <w:br/>
        <w:t>4:00-4:20         Discussion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4:20-4:30         </w:t>
      </w:r>
      <w:r w:rsidRPr="006170C3">
        <w:rPr>
          <w:rStyle w:val="Strong"/>
          <w:rFonts w:ascii="Book Antiqua" w:eastAsia="Times New Roman" w:hAnsi="Book Antiqua" w:cs="Tahoma"/>
          <w:color w:val="000000"/>
        </w:rPr>
        <w:t>Concluding remarks</w:t>
      </w:r>
      <w:r w:rsidRPr="006170C3">
        <w:rPr>
          <w:rFonts w:ascii="Book Antiqua" w:eastAsia="Times New Roman" w:hAnsi="Book Antiqua" w:cs="Tahoma"/>
          <w:color w:val="000000"/>
        </w:rPr>
        <w:t xml:space="preserve">: Scott Stull         </w:t>
      </w:r>
      <w:r w:rsidRPr="006170C3">
        <w:rPr>
          <w:rFonts w:ascii="Book Antiqua" w:eastAsia="Times New Roman" w:hAnsi="Book Antiqua" w:cs="Tahoma"/>
          <w:color w:val="000000"/>
        </w:rPr>
        <w:br/>
        <w:t xml:space="preserve">4:30--6:00        </w:t>
      </w:r>
      <w:r w:rsidRPr="006170C3">
        <w:rPr>
          <w:rStyle w:val="Strong"/>
          <w:rFonts w:ascii="Book Antiqua" w:eastAsia="Times New Roman" w:hAnsi="Book Antiqua" w:cs="Tahoma"/>
          <w:color w:val="000000"/>
        </w:rPr>
        <w:t>Reception: Brooks Museum</w:t>
      </w:r>
    </w:p>
    <w:p w:rsidR="00456BFD" w:rsidRPr="006170C3" w:rsidRDefault="00456BFD">
      <w:pPr>
        <w:rPr>
          <w:rFonts w:ascii="Book Antiqua" w:hAnsi="Book Antiqua"/>
        </w:rPr>
      </w:pPr>
    </w:p>
    <w:sectPr w:rsidR="00456BFD" w:rsidRPr="0061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C3"/>
    <w:rsid w:val="00007934"/>
    <w:rsid w:val="00456BFD"/>
    <w:rsid w:val="0061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0C3"/>
    <w:rPr>
      <w:b/>
      <w:bCs/>
    </w:rPr>
  </w:style>
  <w:style w:type="character" w:styleId="Emphasis">
    <w:name w:val="Emphasis"/>
    <w:basedOn w:val="DefaultParagraphFont"/>
    <w:uiPriority w:val="20"/>
    <w:qFormat/>
    <w:rsid w:val="006170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0C3"/>
    <w:rPr>
      <w:b/>
      <w:bCs/>
    </w:rPr>
  </w:style>
  <w:style w:type="character" w:styleId="Emphasis">
    <w:name w:val="Emphasis"/>
    <w:basedOn w:val="DefaultParagraphFont"/>
    <w:uiPriority w:val="20"/>
    <w:qFormat/>
    <w:rsid w:val="00617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Steven Isaac</cp:lastModifiedBy>
  <cp:revision>2</cp:revision>
  <dcterms:created xsi:type="dcterms:W3CDTF">2014-10-16T20:51:00Z</dcterms:created>
  <dcterms:modified xsi:type="dcterms:W3CDTF">2014-10-16T20:51:00Z</dcterms:modified>
</cp:coreProperties>
</file>